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994" w:rsidRDefault="009353E5">
      <w:pPr>
        <w:spacing w:after="314" w:line="259" w:lineRule="auto"/>
        <w:ind w:left="0" w:right="4" w:firstLine="0"/>
        <w:jc w:val="center"/>
      </w:pPr>
      <w:r>
        <w:rPr>
          <w:b/>
        </w:rPr>
        <w:t xml:space="preserve">ANEXO B </w:t>
      </w:r>
    </w:p>
    <w:p w:rsidR="00833994" w:rsidRDefault="009353E5">
      <w:pPr>
        <w:spacing w:after="314" w:line="259" w:lineRule="auto"/>
        <w:ind w:left="0" w:firstLine="0"/>
        <w:jc w:val="left"/>
      </w:pPr>
      <w:r>
        <w:rPr>
          <w:b/>
        </w:rPr>
        <w:t xml:space="preserve"> </w:t>
      </w:r>
    </w:p>
    <w:p w:rsidR="00833994" w:rsidRDefault="009353E5">
      <w:pPr>
        <w:spacing w:after="199" w:line="357" w:lineRule="auto"/>
        <w:ind w:left="-5" w:right="-9"/>
      </w:pPr>
      <w:r>
        <w:rPr>
          <w:b/>
        </w:rPr>
        <w:t xml:space="preserve">RELAÇÃO DE DOCUMENTOS QUE DEVERÃO SER APRESENTADOS PARA CÁLCULO DE REAJUSTES E REVISÕES DAS TARIFAS DE ÁGUA E ESGOTO E PREÇOS PÚBLICOS. </w:t>
      </w:r>
      <w:bookmarkStart w:id="0" w:name="_GoBack"/>
      <w:bookmarkEnd w:id="0"/>
    </w:p>
    <w:p w:rsidR="00833994" w:rsidRDefault="009353E5">
      <w:pPr>
        <w:spacing w:after="309" w:line="259" w:lineRule="auto"/>
        <w:ind w:left="0" w:firstLine="0"/>
        <w:jc w:val="left"/>
      </w:pPr>
      <w:r>
        <w:rPr>
          <w:b/>
        </w:rPr>
        <w:t xml:space="preserve"> </w:t>
      </w:r>
    </w:p>
    <w:p w:rsidR="00833994" w:rsidRDefault="009353E5">
      <w:pPr>
        <w:spacing w:after="312" w:line="259" w:lineRule="auto"/>
        <w:ind w:left="0" w:firstLine="0"/>
        <w:jc w:val="left"/>
      </w:pPr>
      <w:r>
        <w:t xml:space="preserve"> </w:t>
      </w:r>
    </w:p>
    <w:p w:rsidR="00833994" w:rsidRPr="00DC7579" w:rsidRDefault="009353E5">
      <w:pPr>
        <w:numPr>
          <w:ilvl w:val="0"/>
          <w:numId w:val="1"/>
        </w:numPr>
        <w:ind w:hanging="312"/>
        <w:rPr>
          <w:color w:val="auto"/>
        </w:rPr>
      </w:pPr>
      <w:r w:rsidRPr="00DC7579">
        <w:rPr>
          <w:color w:val="auto"/>
        </w:rPr>
        <w:t xml:space="preserve">- Oficio de solicitação de reajuste ou revisão tarifária, com indicação do percentual pretendido, com as devidas justificativas que embasaram o pedido; </w:t>
      </w:r>
    </w:p>
    <w:p w:rsidR="00833994" w:rsidRPr="00DC7579" w:rsidRDefault="009353E5">
      <w:pPr>
        <w:numPr>
          <w:ilvl w:val="0"/>
          <w:numId w:val="1"/>
        </w:numPr>
        <w:spacing w:after="314" w:line="259" w:lineRule="auto"/>
        <w:ind w:hanging="312"/>
        <w:rPr>
          <w:color w:val="auto"/>
        </w:rPr>
      </w:pPr>
      <w:r w:rsidRPr="00DC7579">
        <w:rPr>
          <w:color w:val="auto"/>
        </w:rPr>
        <w:t xml:space="preserve">- Estrutura tarifária completa; </w:t>
      </w:r>
    </w:p>
    <w:p w:rsidR="00833994" w:rsidRPr="00DC7579" w:rsidRDefault="009353E5">
      <w:pPr>
        <w:numPr>
          <w:ilvl w:val="0"/>
          <w:numId w:val="1"/>
        </w:numPr>
        <w:ind w:hanging="312"/>
        <w:rPr>
          <w:color w:val="auto"/>
        </w:rPr>
      </w:pPr>
      <w:r w:rsidRPr="00DC7579">
        <w:rPr>
          <w:color w:val="auto"/>
        </w:rPr>
        <w:t xml:space="preserve">- Tabela atualizada dos valores dos preços públicos dos demais serviços praticados pelo prestador. Quando solicitada revisão dos preços públicos deverá ser apresentada composição dos custos; </w:t>
      </w:r>
    </w:p>
    <w:p w:rsidR="00833994" w:rsidRPr="00DC7579" w:rsidRDefault="009353E5" w:rsidP="002932EB">
      <w:pPr>
        <w:numPr>
          <w:ilvl w:val="0"/>
          <w:numId w:val="1"/>
        </w:numPr>
        <w:spacing w:after="0"/>
        <w:ind w:hanging="312"/>
        <w:rPr>
          <w:color w:val="auto"/>
        </w:rPr>
      </w:pPr>
      <w:r w:rsidRPr="00DC7579">
        <w:rPr>
          <w:color w:val="auto"/>
        </w:rPr>
        <w:t xml:space="preserve">- Número atualizado de economias de água, </w:t>
      </w:r>
      <w:r w:rsidR="002932EB" w:rsidRPr="00DC7579">
        <w:rPr>
          <w:color w:val="auto"/>
        </w:rPr>
        <w:t>economias de esgoto</w:t>
      </w:r>
      <w:r w:rsidRPr="00DC7579">
        <w:rPr>
          <w:color w:val="auto"/>
        </w:rPr>
        <w:t xml:space="preserve">, ligações de água e ligações de esgoto; </w:t>
      </w:r>
      <w:r w:rsidR="002932EB" w:rsidRPr="00DC7579">
        <w:rPr>
          <w:color w:val="auto"/>
        </w:rPr>
        <w:t>Referencia Outubro/2015</w:t>
      </w:r>
      <w:r w:rsidR="00A9175D" w:rsidRPr="00DC7579">
        <w:rPr>
          <w:color w:val="auto"/>
        </w:rPr>
        <w:t xml:space="preserve"> – relatório RGC001</w:t>
      </w:r>
    </w:p>
    <w:p w:rsidR="002932EB" w:rsidRPr="00DC7579" w:rsidRDefault="002932EB" w:rsidP="002932EB">
      <w:pPr>
        <w:spacing w:after="0"/>
        <w:ind w:left="312" w:firstLine="0"/>
        <w:rPr>
          <w:color w:val="auto"/>
        </w:rPr>
      </w:pPr>
      <w:proofErr w:type="gramStart"/>
      <w:r w:rsidRPr="00DC7579">
        <w:rPr>
          <w:color w:val="auto"/>
        </w:rPr>
        <w:t>economias</w:t>
      </w:r>
      <w:proofErr w:type="gramEnd"/>
      <w:r w:rsidRPr="00DC7579">
        <w:rPr>
          <w:color w:val="auto"/>
        </w:rPr>
        <w:t xml:space="preserve"> de água</w:t>
      </w:r>
      <w:r w:rsidRPr="00DC7579">
        <w:rPr>
          <w:color w:val="auto"/>
        </w:rPr>
        <w:tab/>
        <w:t>-</w:t>
      </w:r>
      <w:r w:rsidRPr="00DC7579">
        <w:rPr>
          <w:color w:val="auto"/>
        </w:rPr>
        <w:tab/>
        <w:t>35.207</w:t>
      </w:r>
    </w:p>
    <w:p w:rsidR="002932EB" w:rsidRPr="00DC7579" w:rsidRDefault="002932EB" w:rsidP="002932EB">
      <w:pPr>
        <w:spacing w:after="0"/>
        <w:ind w:left="312" w:firstLine="0"/>
        <w:rPr>
          <w:color w:val="auto"/>
        </w:rPr>
      </w:pPr>
      <w:proofErr w:type="gramStart"/>
      <w:r w:rsidRPr="00DC7579">
        <w:rPr>
          <w:color w:val="auto"/>
        </w:rPr>
        <w:t>economias</w:t>
      </w:r>
      <w:proofErr w:type="gramEnd"/>
      <w:r w:rsidRPr="00DC7579">
        <w:rPr>
          <w:color w:val="auto"/>
        </w:rPr>
        <w:t xml:space="preserve"> de esgoto</w:t>
      </w:r>
      <w:r w:rsidRPr="00DC7579">
        <w:rPr>
          <w:color w:val="auto"/>
        </w:rPr>
        <w:tab/>
        <w:t>-</w:t>
      </w:r>
      <w:r w:rsidRPr="00DC7579">
        <w:rPr>
          <w:color w:val="auto"/>
        </w:rPr>
        <w:tab/>
        <w:t>34.960</w:t>
      </w:r>
    </w:p>
    <w:p w:rsidR="002932EB" w:rsidRPr="00DC7579" w:rsidRDefault="002932EB" w:rsidP="002932EB">
      <w:pPr>
        <w:spacing w:after="0"/>
        <w:ind w:left="312" w:firstLine="0"/>
        <w:rPr>
          <w:color w:val="auto"/>
        </w:rPr>
      </w:pPr>
      <w:proofErr w:type="gramStart"/>
      <w:r w:rsidRPr="00DC7579">
        <w:rPr>
          <w:color w:val="auto"/>
        </w:rPr>
        <w:t>ligações</w:t>
      </w:r>
      <w:proofErr w:type="gramEnd"/>
      <w:r w:rsidRPr="00DC7579">
        <w:rPr>
          <w:color w:val="auto"/>
        </w:rPr>
        <w:t xml:space="preserve"> de água</w:t>
      </w:r>
      <w:r w:rsidRPr="00DC7579">
        <w:rPr>
          <w:color w:val="auto"/>
        </w:rPr>
        <w:tab/>
      </w:r>
      <w:r w:rsidRPr="00DC7579">
        <w:rPr>
          <w:color w:val="auto"/>
        </w:rPr>
        <w:tab/>
        <w:t>-</w:t>
      </w:r>
      <w:r w:rsidRPr="00DC7579">
        <w:rPr>
          <w:color w:val="auto"/>
        </w:rPr>
        <w:tab/>
        <w:t>34.727</w:t>
      </w:r>
    </w:p>
    <w:p w:rsidR="002932EB" w:rsidRPr="00DC7579" w:rsidRDefault="002932EB" w:rsidP="002932EB">
      <w:pPr>
        <w:spacing w:after="0"/>
        <w:ind w:left="312" w:firstLine="0"/>
        <w:rPr>
          <w:color w:val="auto"/>
        </w:rPr>
      </w:pPr>
      <w:proofErr w:type="gramStart"/>
      <w:r w:rsidRPr="00DC7579">
        <w:rPr>
          <w:color w:val="auto"/>
        </w:rPr>
        <w:t>ligações</w:t>
      </w:r>
      <w:proofErr w:type="gramEnd"/>
      <w:r w:rsidRPr="00DC7579">
        <w:rPr>
          <w:color w:val="auto"/>
        </w:rPr>
        <w:t xml:space="preserve"> de esgoto</w:t>
      </w:r>
      <w:r w:rsidRPr="00DC7579">
        <w:rPr>
          <w:color w:val="auto"/>
        </w:rPr>
        <w:tab/>
      </w:r>
      <w:r w:rsidRPr="00DC7579">
        <w:rPr>
          <w:color w:val="auto"/>
        </w:rPr>
        <w:tab/>
        <w:t>-</w:t>
      </w:r>
      <w:r w:rsidRPr="00DC7579">
        <w:rPr>
          <w:color w:val="auto"/>
        </w:rPr>
        <w:tab/>
        <w:t>34.408</w:t>
      </w:r>
    </w:p>
    <w:p w:rsidR="002932EB" w:rsidRPr="00DC7579" w:rsidRDefault="002932EB" w:rsidP="002932EB">
      <w:pPr>
        <w:ind w:left="312" w:firstLine="0"/>
        <w:rPr>
          <w:color w:val="auto"/>
        </w:rPr>
      </w:pPr>
    </w:p>
    <w:p w:rsidR="00833994" w:rsidRPr="00DC7579" w:rsidRDefault="009353E5">
      <w:pPr>
        <w:numPr>
          <w:ilvl w:val="0"/>
          <w:numId w:val="1"/>
        </w:numPr>
        <w:spacing w:after="314" w:line="259" w:lineRule="auto"/>
        <w:ind w:hanging="312"/>
        <w:rPr>
          <w:color w:val="auto"/>
        </w:rPr>
      </w:pPr>
      <w:r w:rsidRPr="00DC7579">
        <w:rPr>
          <w:color w:val="auto"/>
        </w:rPr>
        <w:t xml:space="preserve">- Número atualizado de funcionários próprios e terceirizado; </w:t>
      </w:r>
    </w:p>
    <w:p w:rsidR="00FC086B" w:rsidRPr="00DC7579" w:rsidRDefault="00FC086B" w:rsidP="00FC086B">
      <w:pPr>
        <w:spacing w:after="314" w:line="259" w:lineRule="auto"/>
        <w:ind w:left="312" w:firstLine="0"/>
        <w:rPr>
          <w:color w:val="auto"/>
        </w:rPr>
      </w:pPr>
      <w:proofErr w:type="gramStart"/>
      <w:r w:rsidRPr="00DC7579">
        <w:rPr>
          <w:color w:val="auto"/>
        </w:rPr>
        <w:t>funcionários</w:t>
      </w:r>
      <w:proofErr w:type="gramEnd"/>
      <w:r w:rsidRPr="00DC7579">
        <w:rPr>
          <w:color w:val="auto"/>
        </w:rPr>
        <w:t xml:space="preserve"> próprios</w:t>
      </w:r>
      <w:r w:rsidRPr="00DC7579">
        <w:rPr>
          <w:color w:val="auto"/>
        </w:rPr>
        <w:tab/>
      </w:r>
      <w:r w:rsidRPr="00DC7579">
        <w:rPr>
          <w:color w:val="auto"/>
        </w:rPr>
        <w:tab/>
        <w:t>-</w:t>
      </w:r>
      <w:r w:rsidRPr="00DC7579">
        <w:rPr>
          <w:color w:val="auto"/>
        </w:rPr>
        <w:tab/>
        <w:t>185</w:t>
      </w:r>
    </w:p>
    <w:p w:rsidR="00FC086B" w:rsidRPr="00DC7579" w:rsidRDefault="00FC086B" w:rsidP="00FC086B">
      <w:pPr>
        <w:spacing w:after="314" w:line="259" w:lineRule="auto"/>
        <w:ind w:left="312" w:firstLine="0"/>
        <w:rPr>
          <w:color w:val="auto"/>
        </w:rPr>
      </w:pPr>
      <w:proofErr w:type="gramStart"/>
      <w:r w:rsidRPr="00DC7579">
        <w:rPr>
          <w:color w:val="auto"/>
        </w:rPr>
        <w:t>funcionários</w:t>
      </w:r>
      <w:proofErr w:type="gramEnd"/>
      <w:r w:rsidRPr="00DC7579">
        <w:rPr>
          <w:color w:val="auto"/>
        </w:rPr>
        <w:t xml:space="preserve"> terceirizado</w:t>
      </w:r>
      <w:r w:rsidRPr="00DC7579">
        <w:rPr>
          <w:color w:val="auto"/>
        </w:rPr>
        <w:tab/>
      </w:r>
      <w:r w:rsidRPr="00DC7579">
        <w:rPr>
          <w:color w:val="auto"/>
        </w:rPr>
        <w:tab/>
        <w:t>-</w:t>
      </w:r>
      <w:r w:rsidRPr="00DC7579">
        <w:rPr>
          <w:color w:val="auto"/>
        </w:rPr>
        <w:tab/>
        <w:t>000</w:t>
      </w:r>
    </w:p>
    <w:p w:rsidR="00DF4278" w:rsidRPr="00DC7579" w:rsidRDefault="009353E5" w:rsidP="0092765E">
      <w:pPr>
        <w:numPr>
          <w:ilvl w:val="0"/>
          <w:numId w:val="1"/>
        </w:numPr>
        <w:spacing w:after="312" w:line="259" w:lineRule="auto"/>
        <w:ind w:left="0" w:firstLine="0"/>
        <w:rPr>
          <w:color w:val="auto"/>
        </w:rPr>
      </w:pPr>
      <w:r w:rsidRPr="00DC7579">
        <w:rPr>
          <w:color w:val="auto"/>
        </w:rPr>
        <w:t xml:space="preserve">- Número atualizado da população do município (população urbana e rural); </w:t>
      </w:r>
      <w:r w:rsidR="00DF4278" w:rsidRPr="00DC7579">
        <w:rPr>
          <w:color w:val="auto"/>
        </w:rPr>
        <w:t>Fonte SNIS/2015;</w:t>
      </w:r>
    </w:p>
    <w:p w:rsidR="00FC086B" w:rsidRPr="00DC7579" w:rsidRDefault="00F65AD7" w:rsidP="00FC086B">
      <w:pPr>
        <w:spacing w:after="312" w:line="259" w:lineRule="auto"/>
        <w:ind w:left="312" w:firstLine="0"/>
        <w:rPr>
          <w:color w:val="auto"/>
        </w:rPr>
      </w:pPr>
      <w:proofErr w:type="gramStart"/>
      <w:r w:rsidRPr="00DC7579">
        <w:rPr>
          <w:color w:val="auto"/>
        </w:rPr>
        <w:t>população</w:t>
      </w:r>
      <w:proofErr w:type="gramEnd"/>
      <w:r w:rsidRPr="00DC7579">
        <w:rPr>
          <w:color w:val="auto"/>
        </w:rPr>
        <w:t xml:space="preserve"> urbana</w:t>
      </w:r>
      <w:r w:rsidRPr="00DC7579">
        <w:rPr>
          <w:color w:val="auto"/>
        </w:rPr>
        <w:tab/>
        <w:t>-</w:t>
      </w:r>
      <w:r w:rsidRPr="00DC7579">
        <w:rPr>
          <w:color w:val="auto"/>
        </w:rPr>
        <w:tab/>
        <w:t>96.428</w:t>
      </w:r>
    </w:p>
    <w:p w:rsidR="00F65AD7" w:rsidRPr="00DC7579" w:rsidRDefault="00F65AD7" w:rsidP="00F65AD7">
      <w:pPr>
        <w:spacing w:after="312" w:line="259" w:lineRule="auto"/>
        <w:ind w:left="312" w:firstLine="0"/>
        <w:rPr>
          <w:color w:val="auto"/>
        </w:rPr>
      </w:pPr>
      <w:proofErr w:type="gramStart"/>
      <w:r w:rsidRPr="00DC7579">
        <w:rPr>
          <w:color w:val="auto"/>
        </w:rPr>
        <w:t>população</w:t>
      </w:r>
      <w:proofErr w:type="gramEnd"/>
      <w:r w:rsidRPr="00DC7579">
        <w:rPr>
          <w:color w:val="auto"/>
        </w:rPr>
        <w:t xml:space="preserve"> rural</w:t>
      </w:r>
      <w:r w:rsidRPr="00DC7579">
        <w:rPr>
          <w:color w:val="auto"/>
        </w:rPr>
        <w:tab/>
        <w:t>-</w:t>
      </w:r>
      <w:r w:rsidR="007A4BD0" w:rsidRPr="00DC7579">
        <w:rPr>
          <w:color w:val="auto"/>
        </w:rPr>
        <w:t xml:space="preserve">  </w:t>
      </w:r>
      <w:r w:rsidRPr="00DC7579">
        <w:rPr>
          <w:color w:val="auto"/>
        </w:rPr>
        <w:tab/>
      </w:r>
      <w:r w:rsidR="007A4BD0" w:rsidRPr="00DC7579">
        <w:rPr>
          <w:color w:val="auto"/>
        </w:rPr>
        <w:t xml:space="preserve">  2.032</w:t>
      </w:r>
    </w:p>
    <w:p w:rsidR="00F65AD7" w:rsidRDefault="00F65AD7" w:rsidP="00FC086B">
      <w:pPr>
        <w:spacing w:after="312" w:line="259" w:lineRule="auto"/>
        <w:ind w:left="312" w:firstLine="0"/>
      </w:pPr>
    </w:p>
    <w:p w:rsidR="00FC086B" w:rsidRDefault="00FC086B" w:rsidP="00FC086B">
      <w:pPr>
        <w:spacing w:after="312" w:line="259" w:lineRule="auto"/>
        <w:ind w:left="312" w:firstLine="0"/>
      </w:pPr>
    </w:p>
    <w:p w:rsidR="00833994" w:rsidRDefault="009353E5">
      <w:pPr>
        <w:numPr>
          <w:ilvl w:val="0"/>
          <w:numId w:val="1"/>
        </w:numPr>
        <w:ind w:hanging="312"/>
      </w:pPr>
      <w:r>
        <w:t xml:space="preserve">- Balanços Orçamentário, Financeiro e Patrimonial do exercício imediatamente anterior ao pedido, para prestadores com Contabilidade Pública. E, para prestadores com Contabilidade Comercial, Balanço Patrimonial, Demonstração dos Resultados do Exercício e Demonstração de Fluxo de Caixa do exercício imediatamente anterior ao pedido; </w:t>
      </w:r>
      <w:r w:rsidR="00DF4278">
        <w:t>(EM ANEXO)</w:t>
      </w:r>
    </w:p>
    <w:p w:rsidR="00833994" w:rsidRDefault="009353E5">
      <w:pPr>
        <w:numPr>
          <w:ilvl w:val="0"/>
          <w:numId w:val="1"/>
        </w:numPr>
        <w:ind w:hanging="312"/>
      </w:pPr>
      <w:r>
        <w:t>- Balancetes contábeis das informações do exercício corrente, com fechamento até o último mês anterior ao pedido.</w:t>
      </w:r>
      <w:r>
        <w:rPr>
          <w:color w:val="FF0000"/>
        </w:rPr>
        <w:t xml:space="preserve"> </w:t>
      </w:r>
      <w:r w:rsidR="00DF4278">
        <w:t>(EM ANEXO)</w:t>
      </w:r>
    </w:p>
    <w:p w:rsidR="00833994" w:rsidRDefault="009353E5">
      <w:pPr>
        <w:numPr>
          <w:ilvl w:val="0"/>
          <w:numId w:val="1"/>
        </w:numPr>
        <w:spacing w:after="314" w:line="259" w:lineRule="auto"/>
        <w:ind w:hanging="312"/>
      </w:pPr>
      <w:r>
        <w:t xml:space="preserve">- Boletim de caixa e/ou Fluxo de caixa do </w:t>
      </w:r>
      <w:proofErr w:type="spellStart"/>
      <w:r>
        <w:t>ultimo</w:t>
      </w:r>
      <w:proofErr w:type="spellEnd"/>
      <w:r>
        <w:t xml:space="preserve"> dia do mês anterior ao pedido; </w:t>
      </w:r>
      <w:r w:rsidR="00DF4278">
        <w:t>(EM ANEXO)</w:t>
      </w:r>
    </w:p>
    <w:p w:rsidR="00833994" w:rsidRDefault="009353E5">
      <w:pPr>
        <w:numPr>
          <w:ilvl w:val="0"/>
          <w:numId w:val="1"/>
        </w:numPr>
        <w:spacing w:line="259" w:lineRule="auto"/>
        <w:ind w:hanging="312"/>
      </w:pPr>
      <w:r>
        <w:t>- Planilhas de Tarifas preenchidas conforme instruções do anexo A.</w:t>
      </w:r>
      <w:r w:rsidR="00DF4278" w:rsidRPr="00DF4278">
        <w:t xml:space="preserve"> </w:t>
      </w:r>
      <w:r w:rsidR="00DF4278">
        <w:t>(EM ANEXO)</w:t>
      </w:r>
      <w:r>
        <w:t xml:space="preserve"> </w:t>
      </w:r>
    </w:p>
    <w:p w:rsidR="00833994" w:rsidRDefault="009353E5">
      <w:pPr>
        <w:spacing w:after="318" w:line="259" w:lineRule="auto"/>
      </w:pPr>
      <w:r>
        <w:t xml:space="preserve">Para comprovação dos dados preenchidos nas planilhas deverão constar: </w:t>
      </w:r>
    </w:p>
    <w:p w:rsidR="00833994" w:rsidRDefault="009353E5">
      <w:pPr>
        <w:numPr>
          <w:ilvl w:val="1"/>
          <w:numId w:val="1"/>
        </w:numPr>
        <w:spacing w:after="8"/>
        <w:ind w:hanging="360"/>
      </w:pPr>
      <w:r>
        <w:t xml:space="preserve">Demonstrativos contábeis das despesas de exploração, para cada planilha preenchida, ou seja, separando as despesas em água e esgoto. Deverá conter os valores das despesas mensais com: pessoal, material, serviços de terceiros, energia elétrica e outras.  </w:t>
      </w:r>
    </w:p>
    <w:p w:rsidR="00833994" w:rsidRDefault="009353E5">
      <w:pPr>
        <w:numPr>
          <w:ilvl w:val="1"/>
          <w:numId w:val="1"/>
        </w:numPr>
        <w:spacing w:after="118" w:line="259" w:lineRule="auto"/>
        <w:ind w:hanging="360"/>
      </w:pPr>
      <w:r>
        <w:t xml:space="preserve">Demonstrativos contábeis com os valores mensais dos investimentos realizados. </w:t>
      </w:r>
    </w:p>
    <w:p w:rsidR="00833994" w:rsidRDefault="009353E5">
      <w:pPr>
        <w:numPr>
          <w:ilvl w:val="1"/>
          <w:numId w:val="1"/>
        </w:numPr>
        <w:spacing w:after="116" w:line="259" w:lineRule="auto"/>
        <w:ind w:hanging="360"/>
      </w:pPr>
      <w:r>
        <w:t xml:space="preserve">Relatório de depreciação, amortização e provisões mensais. </w:t>
      </w:r>
    </w:p>
    <w:p w:rsidR="00833994" w:rsidRDefault="009353E5">
      <w:pPr>
        <w:numPr>
          <w:ilvl w:val="1"/>
          <w:numId w:val="1"/>
        </w:numPr>
        <w:spacing w:after="8"/>
        <w:ind w:hanging="360"/>
      </w:pPr>
      <w:r>
        <w:t xml:space="preserve">Relatório separado do demonstrativo de faturamentos de água, esgoto e demais serviços; </w:t>
      </w:r>
    </w:p>
    <w:p w:rsidR="00833994" w:rsidRDefault="009353E5">
      <w:pPr>
        <w:numPr>
          <w:ilvl w:val="1"/>
          <w:numId w:val="1"/>
        </w:numPr>
        <w:spacing w:after="8"/>
        <w:ind w:hanging="360"/>
      </w:pPr>
      <w:r>
        <w:t xml:space="preserve">Relatório das receitas arrecadadas, separados em receitas provenientes das tarifas de água, de esgoto, demais serviços e outras receitas; </w:t>
      </w:r>
    </w:p>
    <w:p w:rsidR="00833994" w:rsidRDefault="009353E5">
      <w:pPr>
        <w:numPr>
          <w:ilvl w:val="1"/>
          <w:numId w:val="1"/>
        </w:numPr>
        <w:spacing w:after="118" w:line="259" w:lineRule="auto"/>
        <w:ind w:hanging="360"/>
      </w:pPr>
      <w:r>
        <w:t xml:space="preserve">Relatório de recursos externos para investimentos; </w:t>
      </w:r>
    </w:p>
    <w:p w:rsidR="00833994" w:rsidRDefault="009353E5">
      <w:pPr>
        <w:numPr>
          <w:ilvl w:val="1"/>
          <w:numId w:val="1"/>
        </w:numPr>
        <w:spacing w:after="116" w:line="259" w:lineRule="auto"/>
        <w:ind w:hanging="360"/>
      </w:pPr>
      <w:r>
        <w:t xml:space="preserve">Relatório do volume faturado (m³) de água e esgoto; </w:t>
      </w:r>
    </w:p>
    <w:p w:rsidR="00833994" w:rsidRDefault="009353E5">
      <w:pPr>
        <w:numPr>
          <w:ilvl w:val="1"/>
          <w:numId w:val="1"/>
        </w:numPr>
        <w:spacing w:after="7"/>
        <w:ind w:hanging="360"/>
      </w:pPr>
      <w:r>
        <w:t xml:space="preserve">Base de dados e formulas de cálculos utilizados para as projeções realizadas, com as devidas justificativas, quando couber; </w:t>
      </w:r>
    </w:p>
    <w:p w:rsidR="00833994" w:rsidRDefault="009353E5">
      <w:pPr>
        <w:spacing w:after="0" w:line="357" w:lineRule="auto"/>
        <w:ind w:left="720" w:right="5" w:firstLine="0"/>
      </w:pPr>
      <w:r>
        <w:rPr>
          <w:i/>
          <w:u w:val="single" w:color="000000"/>
        </w:rPr>
        <w:t>Observação</w:t>
      </w:r>
      <w:r>
        <w:rPr>
          <w:i/>
        </w:rPr>
        <w:t xml:space="preserve">: O prestador deverá manter em seus arquivos toda memória de cálculo utilizada para as projeções, que poderão ser solicitadas a qualquer momento pela ARES-PCJ. </w:t>
      </w:r>
    </w:p>
    <w:p w:rsidR="00833994" w:rsidRDefault="009353E5">
      <w:pPr>
        <w:spacing w:after="314" w:line="259" w:lineRule="auto"/>
        <w:ind w:left="720" w:firstLine="0"/>
        <w:jc w:val="left"/>
      </w:pPr>
      <w:r>
        <w:t xml:space="preserve"> </w:t>
      </w:r>
    </w:p>
    <w:p w:rsidR="00833994" w:rsidRDefault="009353E5">
      <w:pPr>
        <w:numPr>
          <w:ilvl w:val="0"/>
          <w:numId w:val="1"/>
        </w:numPr>
        <w:spacing w:line="274" w:lineRule="auto"/>
        <w:ind w:hanging="312"/>
      </w:pPr>
      <w:r>
        <w:lastRenderedPageBreak/>
        <w:t xml:space="preserve">- Plano de investimentos, com planilhas detalhadas para ações como aquisição de bens móveis, equipamentos, veículos, projetos, obras e outras intervenções, com o seguinte conteúdo mínimo: </w:t>
      </w:r>
    </w:p>
    <w:p w:rsidR="00833994" w:rsidRDefault="009353E5">
      <w:pPr>
        <w:numPr>
          <w:ilvl w:val="1"/>
          <w:numId w:val="1"/>
        </w:numPr>
        <w:spacing w:after="40" w:line="259" w:lineRule="auto"/>
        <w:ind w:hanging="360"/>
      </w:pPr>
      <w:r>
        <w:t xml:space="preserve">Para investimentos previstos: </w:t>
      </w:r>
    </w:p>
    <w:p w:rsidR="00833994" w:rsidRDefault="009353E5">
      <w:pPr>
        <w:numPr>
          <w:ilvl w:val="1"/>
          <w:numId w:val="2"/>
        </w:numPr>
        <w:spacing w:after="28"/>
        <w:ind w:hanging="360"/>
      </w:pPr>
      <w:r>
        <w:t xml:space="preserve">Situação do processo de contratação (se licitada, já em licitação ou programada) de cada investimento; </w:t>
      </w:r>
    </w:p>
    <w:p w:rsidR="00833994" w:rsidRDefault="009353E5">
      <w:pPr>
        <w:numPr>
          <w:ilvl w:val="1"/>
          <w:numId w:val="2"/>
        </w:numPr>
        <w:spacing w:after="90" w:line="259" w:lineRule="auto"/>
        <w:ind w:hanging="360"/>
      </w:pPr>
      <w:r>
        <w:t xml:space="preserve">Previsão de início e término de cada investimento; </w:t>
      </w:r>
    </w:p>
    <w:p w:rsidR="00833994" w:rsidRDefault="009353E5">
      <w:pPr>
        <w:numPr>
          <w:ilvl w:val="1"/>
          <w:numId w:val="2"/>
        </w:numPr>
        <w:spacing w:after="25"/>
        <w:ind w:hanging="360"/>
      </w:pPr>
      <w:r>
        <w:t xml:space="preserve">Valor total do investimento com recursos próprios e de terceiros (PAC, </w:t>
      </w:r>
      <w:proofErr w:type="spellStart"/>
      <w:r>
        <w:t>Fehidro</w:t>
      </w:r>
      <w:proofErr w:type="spellEnd"/>
      <w:r>
        <w:t xml:space="preserve">, entre outros financiamentos, com indicação da fonte de recursos e previsões de desembolsos), quando existente, para cada investimento; </w:t>
      </w:r>
    </w:p>
    <w:p w:rsidR="00833994" w:rsidRDefault="009353E5">
      <w:pPr>
        <w:numPr>
          <w:ilvl w:val="1"/>
          <w:numId w:val="2"/>
        </w:numPr>
        <w:spacing w:after="25"/>
        <w:ind w:hanging="360"/>
      </w:pPr>
      <w:r>
        <w:t xml:space="preserve">Situação do processo de financiamento, quando aplicável (requisitado, contratado, liberado); </w:t>
      </w:r>
    </w:p>
    <w:p w:rsidR="00833994" w:rsidRDefault="009353E5">
      <w:pPr>
        <w:numPr>
          <w:ilvl w:val="1"/>
          <w:numId w:val="2"/>
        </w:numPr>
        <w:ind w:hanging="360"/>
      </w:pPr>
      <w:r>
        <w:t xml:space="preserve">Existência e situação de projetos executivos e/ou licenciamentos ambientais, quando necessários. </w:t>
      </w:r>
    </w:p>
    <w:p w:rsidR="00833994" w:rsidRDefault="009353E5">
      <w:pPr>
        <w:spacing w:after="119" w:line="259" w:lineRule="auto"/>
        <w:ind w:left="720" w:firstLine="0"/>
        <w:jc w:val="left"/>
      </w:pPr>
      <w:r>
        <w:t xml:space="preserve"> </w:t>
      </w:r>
    </w:p>
    <w:p w:rsidR="00833994" w:rsidRDefault="009353E5">
      <w:pPr>
        <w:numPr>
          <w:ilvl w:val="1"/>
          <w:numId w:val="1"/>
        </w:numPr>
        <w:spacing w:after="133" w:line="259" w:lineRule="auto"/>
        <w:ind w:hanging="360"/>
      </w:pPr>
      <w:r>
        <w:t xml:space="preserve">Para investimentos em execução: </w:t>
      </w:r>
    </w:p>
    <w:p w:rsidR="00833994" w:rsidRDefault="009353E5">
      <w:pPr>
        <w:spacing w:after="0"/>
        <w:ind w:left="355"/>
      </w:pP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 xml:space="preserve">Percentual já executado e o valor liquidado de cada investimento, considerando desembolsos de recursos próprios e de terceiros, para cada </w:t>
      </w:r>
      <w:proofErr w:type="gramStart"/>
      <w:r>
        <w:t xml:space="preserve">investimento;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>Previsão</w:t>
      </w:r>
      <w:proofErr w:type="gramEnd"/>
      <w:r>
        <w:t xml:space="preserve"> de término de cada investimento. </w:t>
      </w:r>
    </w:p>
    <w:p w:rsidR="00833994" w:rsidRDefault="009353E5">
      <w:pPr>
        <w:spacing w:after="118" w:line="259" w:lineRule="auto"/>
        <w:ind w:left="720" w:firstLine="0"/>
        <w:jc w:val="left"/>
      </w:pPr>
      <w:r>
        <w:t xml:space="preserve"> </w:t>
      </w:r>
    </w:p>
    <w:p w:rsidR="00833994" w:rsidRDefault="009353E5">
      <w:pPr>
        <w:numPr>
          <w:ilvl w:val="1"/>
          <w:numId w:val="1"/>
        </w:numPr>
        <w:spacing w:after="8"/>
        <w:ind w:hanging="360"/>
      </w:pPr>
      <w:r>
        <w:t xml:space="preserve">Para investimentos solicitados em reajustes e revisões anteriores e já concluídos deverão ser apresentados, para cada investimento, data de conclusão, situação operacional, desembolso total (com recursos próprios e de terceiros) e resultados obtidos/planejados. </w:t>
      </w:r>
    </w:p>
    <w:p w:rsidR="00833994" w:rsidRDefault="009353E5">
      <w:pPr>
        <w:spacing w:after="116" w:line="259" w:lineRule="auto"/>
        <w:ind w:left="720" w:firstLine="0"/>
        <w:jc w:val="left"/>
      </w:pPr>
      <w:r>
        <w:t xml:space="preserve"> </w:t>
      </w:r>
    </w:p>
    <w:p w:rsidR="00833994" w:rsidRDefault="009353E5">
      <w:pPr>
        <w:numPr>
          <w:ilvl w:val="1"/>
          <w:numId w:val="1"/>
        </w:numPr>
        <w:ind w:hanging="360"/>
      </w:pPr>
      <w:r>
        <w:t xml:space="preserve">Os investimentos, seus valores e previsões deverão estar em consonância com os previstos no Plano Municipal de Saneamento Básico – PMSB e o Plano Plurianual – PPA do município. A previsão de investimentos não relacionados no PMSB e PPA deverá ser expressamente justificada, inclusive sobre suas implicações nas demais ações previstas no planejamento municipal.     </w:t>
      </w:r>
    </w:p>
    <w:p w:rsidR="00DF4278" w:rsidRDefault="00DF4278" w:rsidP="00DF4278">
      <w:pPr>
        <w:pStyle w:val="PargrafodaLista"/>
      </w:pPr>
    </w:p>
    <w:p w:rsidR="00DF4278" w:rsidRDefault="00DF4278" w:rsidP="00DF4278">
      <w:pPr>
        <w:ind w:left="705" w:firstLine="0"/>
      </w:pPr>
    </w:p>
    <w:p w:rsidR="00833994" w:rsidRDefault="009353E5">
      <w:pPr>
        <w:spacing w:after="199" w:line="357" w:lineRule="auto"/>
        <w:ind w:left="-5" w:right="-9"/>
      </w:pPr>
      <w:r>
        <w:rPr>
          <w:b/>
        </w:rPr>
        <w:lastRenderedPageBreak/>
        <w:t xml:space="preserve">Quando da Revisão Tarifária, além dos documentos solicitados acima, também deverá ser apresentado: </w:t>
      </w:r>
    </w:p>
    <w:p w:rsidR="00833994" w:rsidRDefault="009353E5">
      <w:pPr>
        <w:numPr>
          <w:ilvl w:val="0"/>
          <w:numId w:val="3"/>
        </w:numPr>
        <w:ind w:hanging="259"/>
      </w:pPr>
      <w:r>
        <w:t xml:space="preserve">Relatório detalhado das mudanças pretendidas e necessárias, com as justificativas cabíveis. </w:t>
      </w:r>
    </w:p>
    <w:p w:rsidR="00833994" w:rsidRDefault="009353E5">
      <w:pPr>
        <w:numPr>
          <w:ilvl w:val="0"/>
          <w:numId w:val="3"/>
        </w:numPr>
        <w:spacing w:after="317" w:line="259" w:lineRule="auto"/>
        <w:ind w:hanging="259"/>
      </w:pPr>
      <w:r>
        <w:t xml:space="preserve">Quando a mudança implicar em alteração da estrutura tarifária, deverá apresentar: </w:t>
      </w:r>
    </w:p>
    <w:p w:rsidR="00833994" w:rsidRDefault="009353E5">
      <w:pPr>
        <w:numPr>
          <w:ilvl w:val="1"/>
          <w:numId w:val="3"/>
        </w:numPr>
        <w:spacing w:after="10"/>
        <w:ind w:hanging="360"/>
      </w:pPr>
      <w:r>
        <w:t xml:space="preserve">Número atualizado de economias de água, especificando por faixa de consumo, quantidade/m³, demonstrando leitura em comparação ao faturamento, do mês que antecedeu o reajuste e faturamento; </w:t>
      </w:r>
    </w:p>
    <w:p w:rsidR="00833994" w:rsidRDefault="009353E5">
      <w:pPr>
        <w:numPr>
          <w:ilvl w:val="1"/>
          <w:numId w:val="3"/>
        </w:numPr>
        <w:spacing w:after="8"/>
        <w:ind w:hanging="360"/>
      </w:pPr>
      <w:r>
        <w:t xml:space="preserve">Número atualizado de economia de esgoto, especificando por faixa de consumo, quantidade/m³, mostrando leitura em comparação ao faturamento, do mês que antecedeu o reajuste e faturamento; </w:t>
      </w:r>
    </w:p>
    <w:p w:rsidR="00833994" w:rsidRDefault="009353E5">
      <w:pPr>
        <w:numPr>
          <w:ilvl w:val="1"/>
          <w:numId w:val="3"/>
        </w:numPr>
        <w:ind w:hanging="360"/>
      </w:pPr>
      <w:r>
        <w:t xml:space="preserve">Qualquer método de rateio deverá ser mencionado e justificado com todos os elementos que definiram os percentuais utilizados. </w:t>
      </w:r>
    </w:p>
    <w:p w:rsidR="00833994" w:rsidRDefault="009353E5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833994">
      <w:footerReference w:type="even" r:id="rId7"/>
      <w:footerReference w:type="default" r:id="rId8"/>
      <w:footerReference w:type="first" r:id="rId9"/>
      <w:pgSz w:w="11906" w:h="16838"/>
      <w:pgMar w:top="1421" w:right="1697" w:bottom="1602" w:left="1702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729" w:rsidRDefault="00C04729">
      <w:pPr>
        <w:spacing w:after="0" w:line="240" w:lineRule="auto"/>
      </w:pPr>
      <w:r>
        <w:separator/>
      </w:r>
    </w:p>
  </w:endnote>
  <w:endnote w:type="continuationSeparator" w:id="0">
    <w:p w:rsidR="00C04729" w:rsidRDefault="00C04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994" w:rsidRDefault="009353E5">
    <w:pPr>
      <w:spacing w:after="0" w:line="259" w:lineRule="auto"/>
      <w:ind w:left="0"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33994" w:rsidRDefault="009353E5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994" w:rsidRDefault="009353E5">
    <w:pPr>
      <w:spacing w:after="0" w:line="259" w:lineRule="auto"/>
      <w:ind w:left="0"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C7579" w:rsidRPr="00DC7579">
      <w:rPr>
        <w:rFonts w:ascii="Calibri" w:eastAsia="Calibri" w:hAnsi="Calibri" w:cs="Calibri"/>
        <w:noProof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33994" w:rsidRDefault="009353E5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994" w:rsidRDefault="009353E5">
    <w:pPr>
      <w:spacing w:after="0" w:line="259" w:lineRule="auto"/>
      <w:ind w:left="0"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33994" w:rsidRDefault="009353E5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729" w:rsidRDefault="00C04729">
      <w:pPr>
        <w:spacing w:after="0" w:line="240" w:lineRule="auto"/>
      </w:pPr>
      <w:r>
        <w:separator/>
      </w:r>
    </w:p>
  </w:footnote>
  <w:footnote w:type="continuationSeparator" w:id="0">
    <w:p w:rsidR="00C04729" w:rsidRDefault="00C04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307AF0"/>
    <w:multiLevelType w:val="hybridMultilevel"/>
    <w:tmpl w:val="2F1EDD1C"/>
    <w:lvl w:ilvl="0" w:tplc="F546234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6E303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A656D8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1EC996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F0AD82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F09070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280FCC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927CC8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A61ED8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D6F3201"/>
    <w:multiLevelType w:val="hybridMultilevel"/>
    <w:tmpl w:val="0D2EF076"/>
    <w:lvl w:ilvl="0" w:tplc="5F4C7066">
      <w:start w:val="1"/>
      <w:numFmt w:val="decimal"/>
      <w:lvlText w:val="%1-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646660">
      <w:start w:val="1"/>
      <w:numFmt w:val="lowerLetter"/>
      <w:lvlText w:val="%2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4EA34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14031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0C49C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ACA44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C2DF5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8EC5C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40C4F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7DD48B2"/>
    <w:multiLevelType w:val="hybridMultilevel"/>
    <w:tmpl w:val="47D29BEA"/>
    <w:lvl w:ilvl="0" w:tplc="06401B54">
      <w:start w:val="1"/>
      <w:numFmt w:val="upperRoman"/>
      <w:lvlText w:val="%1"/>
      <w:lvlJc w:val="left"/>
      <w:pPr>
        <w:ind w:left="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98E630">
      <w:start w:val="1"/>
      <w:numFmt w:val="lowerLetter"/>
      <w:lvlText w:val="%2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662E5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44E6E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104C4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9CD43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E0480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E2DD1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9CB5F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994"/>
    <w:rsid w:val="002932EB"/>
    <w:rsid w:val="00671046"/>
    <w:rsid w:val="007A4BD0"/>
    <w:rsid w:val="00833994"/>
    <w:rsid w:val="009353E5"/>
    <w:rsid w:val="00A1725C"/>
    <w:rsid w:val="00A9175D"/>
    <w:rsid w:val="00C04729"/>
    <w:rsid w:val="00DC7579"/>
    <w:rsid w:val="00DF4278"/>
    <w:rsid w:val="00F65AD7"/>
    <w:rsid w:val="00FC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E9CF1A-73CF-45C3-A03D-EA4715424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6" w:line="351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F4278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F42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F4278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816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ARES-PCJ</dc:creator>
  <cp:keywords/>
  <cp:lastModifiedBy>JoaoClaudio</cp:lastModifiedBy>
  <cp:revision>8</cp:revision>
  <cp:lastPrinted>2015-11-25T17:26:00Z</cp:lastPrinted>
  <dcterms:created xsi:type="dcterms:W3CDTF">2015-11-25T16:56:00Z</dcterms:created>
  <dcterms:modified xsi:type="dcterms:W3CDTF">2015-12-07T09:53:00Z</dcterms:modified>
</cp:coreProperties>
</file>